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07.07.2025 N 200-ФЗ</w:t>
              <w:br/>
              <w:t xml:space="preserve">"О внесении изменений в Федеральный закон "О безопасности дорожного движения" и статью 10 Федерального закона "О персональных данных"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 июля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200-ФЗ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ФЕДЕРАЛЬНЫЙ ЗАКОН "О БЕЗОПАСНОСТИ ДОРОЖНОГО ДВИЖЕНИЯ"</w:t>
      </w:r>
    </w:p>
    <w:p>
      <w:pPr>
        <w:pStyle w:val="2"/>
        <w:jc w:val="center"/>
      </w:pPr>
      <w:r>
        <w:rPr>
          <w:sz w:val="20"/>
        </w:rPr>
        <w:t xml:space="preserve">И СТАТЬЮ 10 ФЕДЕРАЛЬНОГО ЗАКОНА "О ПЕРСОНАЛЬНЫХ ДАННЫХ"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24 июня 2025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 июля 2025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8" w:tooltip="Федеральный закон от 10.12.1995 N 196-ФЗ (ред. от 28.12.2024) &quot;О безопасности дорожного движения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10 декабря 1995 года N 196-ФЗ "О безопасности дорожного движения" (Собрание законодательства Российской Федерации, 1995, N 50, ст. 4873; 2013, N 19, ст. 2319; N 30, ст. 4029; N 52, ст. 7002; 2015, N 48, ст. 6706; 2021, N 27, ст. 5159; 2023, N 1, ст. 27, 76; N 16, ст. 2764; N 29, ст. 5331; 2024, N 33, ст. 4956)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</w:t>
      </w:r>
      <w:hyperlink w:history="0" r:id="rId9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статье 23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10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11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абзац четвертый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"внеочередное обязательное медицинское освидетельствование водителей транспортных средств;";</w:t>
      </w:r>
    </w:p>
    <w:p>
      <w:pPr>
        <w:pStyle w:val="0"/>
        <w:spacing w:before="200" w:lineRule="auto"/>
        <w:ind w:firstLine="540"/>
        <w:jc w:val="both"/>
      </w:pPr>
      <w:hyperlink w:history="0" r:id="rId12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абзац шестой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13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14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"7. Порядок проведения обязательного медицинского освидетельствования, внеочередного обязательного медицинского освидетельствования, форма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(далее - медицинское заключение), порядок формирования, выдачи медицинского заключения, порядок направления на внеочередное обязательное медицинское освидетельствование, порядок направления медицинской организацией водителю транспортного средства уведомления о необходимости прохождения внеочередного обязательного медицинского освидетельствования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дел.";</w:t>
      </w:r>
    </w:p>
    <w:p>
      <w:pPr>
        <w:pStyle w:val="0"/>
        <w:spacing w:before="200" w:lineRule="auto"/>
        <w:ind w:firstLine="540"/>
        <w:jc w:val="both"/>
      </w:pPr>
      <w:hyperlink w:history="0" r:id="rId15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новым абзацем вторым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"Порядок оформления и выдачи медицинского заключения медицинскими организациями федеральных органов исполнительной власти, в которых федеральными законами предусмотрена военная служба или приравненная к ней служба, порядок направления медицинскими организациями федеральных органов исполнительной власти, в которых федеральными законами предусмотрена военная служба или приравненная к ней служба, водителю транспортного средства уведомления о необходимости прохождения внеочередного обязательного медицинского освидетельствования устанавливаются указанными органами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здравоохранения.";</w:t>
      </w:r>
    </w:p>
    <w:p>
      <w:pPr>
        <w:pStyle w:val="0"/>
        <w:spacing w:before="200" w:lineRule="auto"/>
        <w:ind w:firstLine="540"/>
        <w:jc w:val="both"/>
      </w:pPr>
      <w:hyperlink w:history="0" r:id="rId16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абзац второй</w:t>
        </w:r>
      </w:hyperlink>
      <w:r>
        <w:rPr>
          <w:sz w:val="20"/>
        </w:rPr>
        <w:t xml:space="preserve"> считать абзацем третьим и изложить его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"Обязательное медицинское освидетельствование, внеочередное обязательное медицинское освидетельствование проводятся в медицинских организациях, имеющих лицензию на медицинскую деятельность по оказанию соответствующих услуг (выполнению работ).";</w:t>
      </w:r>
    </w:p>
    <w:p>
      <w:pPr>
        <w:pStyle w:val="0"/>
        <w:spacing w:before="200" w:lineRule="auto"/>
        <w:ind w:firstLine="540"/>
        <w:jc w:val="both"/>
      </w:pPr>
      <w:hyperlink w:history="0" r:id="rId17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абзацы третий</w:t>
        </w:r>
      </w:hyperlink>
      <w:r>
        <w:rPr>
          <w:sz w:val="20"/>
        </w:rPr>
        <w:t xml:space="preserve"> - </w:t>
      </w:r>
      <w:hyperlink w:history="0" r:id="rId18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шестой</w:t>
        </w:r>
      </w:hyperlink>
      <w:r>
        <w:rPr>
          <w:sz w:val="20"/>
        </w:rPr>
        <w:t xml:space="preserve"> считать соответственно абзацами четвертым - седьмым;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19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абзацы первый</w:t>
        </w:r>
      </w:hyperlink>
      <w:r>
        <w:rPr>
          <w:sz w:val="20"/>
        </w:rPr>
        <w:t xml:space="preserve"> и </w:t>
      </w:r>
      <w:hyperlink w:history="0" r:id="rId20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второй пункта 8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21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ранее не выявлявшимися медицинскими показаниями или медицинскими ограничениями к управлению транспортными средствами, медицинская организация направляет водителя транспортного средства на необходимые обследование и (или) лечение.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подтверждения по результатам обследования и (или) лечения наличия у водителя транспортного средства заболеваний (состояний), указанных в абзаце первом настоящего пункта, либо в случае выявления у водителя транспортного средства при проведении медицинских освидетельствований (за исключением указанных в абзацах втором и третьем пункта 1 настоящей статьи), медицинских осмотров или при оказании ему медицинской помощи заболевания, являющегося медицинским противопоказанием к управлению транспортными средствами, медицинская организация направляет водителю транспортного средства и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уведомление о необходимости прохождения внеочередного обязательного медицинского освидетельствования. Заболевания, которые являются медицинскими противопоказаниями, медицинскими показаниями или медицинскими ограничениями к управлению транспортными средствами, выявляются у водителя транспортного средства в соответствии с законодательством в сфере охраны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Водителю транспортного средства, получившему уведомление о необходимости прохождения внеочередного обязательного медицинского освидетельствования, необходимо в течение трех месяцев пройти указанное медицинское освидетельствование.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обязательного медицинского освидетельствования или внеочередного обязательного медицинского освидетельствования медицинской организацией (за исключением медицинских организаций федеральных органов исполнительной власти, в которых федеральными законами предусмотрена военная служба или приравненная к ней служба), проводящей указанные медицинские освидетельствования, формируется медицинское заключение в форме электронного документа, подписанного уполномоченным лицом медицинской организации с использованием усиленной квалифицированной электронной подписи. Указанное медицинское заключение размещается в федеральном реестре документов, содержащем сведения о результатах медицинских освидетельствований, который ведется в единой государственной информационной системе в сфере здравоохранения.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сформированном медицинском заключении передается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Медицинская организация обязана проинформировать водителя транспортного средства (кандидата в водители транспортного средства) о результатах обязательного медицинского освидетельствования или внеочередного обязательного медицинского освидетельствования, указанных в пункте 1 настоящей статьи, о передаче информации о сформированном медицинском заключении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дел. По желанию водителя транспортного средства (кандидата в водители транспортного средства), прошедшего обязательное медицинское освидетельствование или внеочередное медицинское освидетельствование, медицинское заключение выдается также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Обмен сведениями о необходимости прохождения водителем транспортного средства внеочередного обязательного медицинского освидетельствования, о сформированных медицинских заключениях и о выданных водительских удостоверениях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осуществляется с использованием единой системы межведомственного электронного взаимодействия в порядке, определяемом указанными органами.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Медицинские организации федеральных органов исполнительной власти, в которых федеральными законами предусмотрена военная служба или приравненная к ней служба, оформляют и выдают медицинские заключения на бумажном носителе. Обмен сведениями о необходимости прохождения водителем внеочередного обязательного медицинского освидетельствования, о выданных медицинских заключениях и о выданных водительских удостоверениях между федеральными органами исполнительной власти, в которых федеральными законами предусмотрена военная служба или приравненная к ней служба,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осуществляется на основании соглашения между указанными органами.";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2 ст. 1 </w:t>
            </w:r>
            <w:hyperlink w:history="0" w:anchor="P70" w:tooltip="2. Пункт 2 статьи 1 настоящего Федерального закона вступает в силу со дня официального опубликования настоящего Федерального закона.">
              <w:r>
                <w:rPr>
                  <w:sz w:val="20"/>
                  <w:color w:val="0000ff"/>
                </w:rPr>
                <w:t xml:space="preserve">вступил</w:t>
              </w:r>
            </w:hyperlink>
            <w:r>
              <w:rPr>
                <w:sz w:val="20"/>
                <w:color w:val="392c69"/>
              </w:rPr>
              <w:t xml:space="preserve"> в силу с 07.07.2025.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8" w:name="P48"/>
    <w:bookmarkEnd w:id="48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2) в </w:t>
      </w:r>
      <w:hyperlink w:history="0" r:id="rId22" w:tooltip="Федеральный закон от 10.12.1995 N 196-ФЗ (ред. от 28.12.2024) &quot;О безопасности дорожного движения&quot; ------------ Недействующая редакция {КонсультантПлюс}">
        <w:r>
          <w:rPr>
            <w:sz w:val="20"/>
            <w:color w:val="0000ff"/>
          </w:rPr>
          <w:t xml:space="preserve">пункте 2.1 статьи 26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23" w:tooltip="Федеральный закон от 10.12.1995 N 196-ФЗ (ред. от 28.12.2024) &quot;О безопасности дорожного движения&quot; ------------ Недействующая редакция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слова "категории "B" или "C" или" заменить словами "любой из категорий "B", "C" или "Tb" либо";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24" w:tooltip="Федеральный закон от 10.12.1995 N 196-ФЗ (ред. от 28.12.2024) &quot;О безопасности дорожного движения&quot; ------------ Недействующая редакция {КонсультантПлюс}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слова "категории "B" или "C" или" заменить словами "любой из категорий "B", "C" или "Tb" либо";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 </w:t>
      </w:r>
      <w:hyperlink w:history="0" r:id="rId25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статье 28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6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"Статья 28. Основания прекращения, приостановления, восстановления действия права на управление транспортными средствами";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27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28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абзац третий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"выявленное в результате обязательного медицинского освидетельствования или внеочередного обязательного медицинского освидетельствования наличие медицинских противопоказаний к управлению транспортными средствами или ранее не выявлявшихся медицинских ограничений к управлению транспортными средствами, препятствующих безопасному управлению транспортными средствами категорий, подкатегорий, право управления которыми предоставлено водителю транспортного средства;";</w:t>
      </w:r>
    </w:p>
    <w:p>
      <w:pPr>
        <w:pStyle w:val="0"/>
        <w:spacing w:before="200" w:lineRule="auto"/>
        <w:ind w:firstLine="540"/>
        <w:jc w:val="both"/>
      </w:pPr>
      <w:hyperlink w:history="0" r:id="rId29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новым абзацем четвертым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"неисполнение водителем транспортного средства требования о прохождении внеочередного обязательного медицинского освидетельствования, установленного абзацем третьим пункта 9 статьи 23 настоящего Федерального закона;";</w:t>
      </w:r>
    </w:p>
    <w:p>
      <w:pPr>
        <w:pStyle w:val="0"/>
        <w:spacing w:before="200" w:lineRule="auto"/>
        <w:ind w:firstLine="540"/>
        <w:jc w:val="both"/>
      </w:pPr>
      <w:hyperlink w:history="0" r:id="rId30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абзацы четвертый</w:t>
        </w:r>
      </w:hyperlink>
      <w:r>
        <w:rPr>
          <w:sz w:val="20"/>
        </w:rPr>
        <w:t xml:space="preserve"> - </w:t>
      </w:r>
      <w:hyperlink w:history="0" r:id="rId31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шестой</w:t>
        </w:r>
      </w:hyperlink>
      <w:r>
        <w:rPr>
          <w:sz w:val="20"/>
        </w:rPr>
        <w:t xml:space="preserve"> считать соответственно абзацами пятым - седьмым;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32" w:tooltip="Федеральный закон от 10.12.1995 N 196-ФЗ (ред. от 07.07.2025) &quot;О безопасности дорожного движения&quot;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2.2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"2.2. Право на управление транспортными средствами, действие которого прекращено по одному из оснований, указанных в абзацах втором - четвертом пункта 1 настоящей статьи, восстанавливается при наличии медицинского заключения, подтверждающего отсутствие медицинских противопоказаний к управлению транспортными средствами, с учетом медицинских ограничений к управлению транспортными средствами.".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3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Пункт 7 части 2 статьи 10</w:t>
        </w:r>
      </w:hyperlink>
      <w:r>
        <w:rPr>
          <w:sz w:val="20"/>
        </w:rPr>
        <w:t xml:space="preserve"> Федерального закона от 27 июля 2006 года N 152-ФЗ "О персональных данных" (Собрание законодательства Российской Федерации, 2006, N 31, ст. 3451; 2009, N 48, ст. 5716; 2010, N 31, ст. 4173; N 49, ст. 6409; 2011, N 31, ст. 4701; 2013, N 30, ст. 4038; 2014, N 23, ст. 2927; N 30, ст. 4217; 2020, N 17, ст. 2701; 2021, N 1, ст. 58; N 27, ст. 5159; 2024, N 33, ст. 4929; N 53, ст. 8529) после слов "о транспортной безопасности," дополнить словами "о безопасности дорожного движения,".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 1 марта 2027 года, за исключением </w:t>
      </w:r>
      <w:hyperlink w:history="0" w:anchor="P48" w:tooltip="2) в пункте 2.1 статьи 26:">
        <w:r>
          <w:rPr>
            <w:sz w:val="20"/>
            <w:color w:val="0000ff"/>
          </w:rPr>
          <w:t xml:space="preserve">пункта 2 статьи 1</w:t>
        </w:r>
      </w:hyperlink>
      <w:r>
        <w:rPr>
          <w:sz w:val="20"/>
        </w:rPr>
        <w:t xml:space="preserve"> настоящего Федерального закона.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48" w:tooltip="2) в пункте 2.1 статьи 26:">
        <w:r>
          <w:rPr>
            <w:sz w:val="20"/>
            <w:color w:val="0000ff"/>
          </w:rPr>
          <w:t xml:space="preserve">Пункт 2 статьи 1</w:t>
        </w:r>
      </w:hyperlink>
      <w:r>
        <w:rPr>
          <w:sz w:val="20"/>
        </w:rP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7 июля 2025 года</w:t>
      </w:r>
    </w:p>
    <w:p>
      <w:pPr>
        <w:pStyle w:val="0"/>
        <w:spacing w:before="200" w:lineRule="auto"/>
      </w:pPr>
      <w:r>
        <w:rPr>
          <w:sz w:val="20"/>
        </w:rPr>
        <w:t xml:space="preserve">N 200-ФЗ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07.07.2025 N 200-ФЗ</w:t>
            <w:br/>
            <w:t>"О внесении изменений в Федеральный закон "О безопасности дорожного движения"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B&amp;n=495105" TargetMode = "External"/><Relationship Id="rId9" Type="http://schemas.openxmlformats.org/officeDocument/2006/relationships/hyperlink" Target="https://login.consultant.ru/link/?req=doc&amp;base=RZB&amp;n=509416&amp;dst=140" TargetMode = "External"/><Relationship Id="rId10" Type="http://schemas.openxmlformats.org/officeDocument/2006/relationships/hyperlink" Target="https://login.consultant.ru/link/?req=doc&amp;base=RZB&amp;n=509416&amp;dst=141" TargetMode = "External"/><Relationship Id="rId11" Type="http://schemas.openxmlformats.org/officeDocument/2006/relationships/hyperlink" Target="https://login.consultant.ru/link/?req=doc&amp;base=RZB&amp;n=509416&amp;dst=144" TargetMode = "External"/><Relationship Id="rId12" Type="http://schemas.openxmlformats.org/officeDocument/2006/relationships/hyperlink" Target="https://login.consultant.ru/link/?req=doc&amp;base=RZB&amp;n=509416&amp;dst=146" TargetMode = "External"/><Relationship Id="rId13" Type="http://schemas.openxmlformats.org/officeDocument/2006/relationships/hyperlink" Target="https://login.consultant.ru/link/?req=doc&amp;base=RZB&amp;n=509416&amp;dst=156" TargetMode = "External"/><Relationship Id="rId14" Type="http://schemas.openxmlformats.org/officeDocument/2006/relationships/hyperlink" Target="https://login.consultant.ru/link/?req=doc&amp;base=RZB&amp;n=509416&amp;dst=156" TargetMode = "External"/><Relationship Id="rId15" Type="http://schemas.openxmlformats.org/officeDocument/2006/relationships/hyperlink" Target="https://login.consultant.ru/link/?req=doc&amp;base=RZB&amp;n=509416&amp;dst=156" TargetMode = "External"/><Relationship Id="rId16" Type="http://schemas.openxmlformats.org/officeDocument/2006/relationships/hyperlink" Target="https://login.consultant.ru/link/?req=doc&amp;base=RZB&amp;n=509416&amp;dst=157" TargetMode = "External"/><Relationship Id="rId17" Type="http://schemas.openxmlformats.org/officeDocument/2006/relationships/hyperlink" Target="https://login.consultant.ru/link/?req=doc&amp;base=RZB&amp;n=509416&amp;dst=158" TargetMode = "External"/><Relationship Id="rId18" Type="http://schemas.openxmlformats.org/officeDocument/2006/relationships/hyperlink" Target="https://login.consultant.ru/link/?req=doc&amp;base=RZB&amp;n=509416&amp;dst=301" TargetMode = "External"/><Relationship Id="rId19" Type="http://schemas.openxmlformats.org/officeDocument/2006/relationships/hyperlink" Target="https://login.consultant.ru/link/?req=doc&amp;base=RZB&amp;n=509416&amp;dst=161" TargetMode = "External"/><Relationship Id="rId20" Type="http://schemas.openxmlformats.org/officeDocument/2006/relationships/hyperlink" Target="https://login.consultant.ru/link/?req=doc&amp;base=RZB&amp;n=509416&amp;dst=162" TargetMode = "External"/><Relationship Id="rId21" Type="http://schemas.openxmlformats.org/officeDocument/2006/relationships/hyperlink" Target="https://login.consultant.ru/link/?req=doc&amp;base=RZB&amp;n=509416&amp;dst=164" TargetMode = "External"/><Relationship Id="rId22" Type="http://schemas.openxmlformats.org/officeDocument/2006/relationships/hyperlink" Target="https://login.consultant.ru/link/?req=doc&amp;base=RZB&amp;n=495105&amp;dst=324" TargetMode = "External"/><Relationship Id="rId23" Type="http://schemas.openxmlformats.org/officeDocument/2006/relationships/hyperlink" Target="https://login.consultant.ru/link/?req=doc&amp;base=RZB&amp;n=495105&amp;dst=325" TargetMode = "External"/><Relationship Id="rId24" Type="http://schemas.openxmlformats.org/officeDocument/2006/relationships/hyperlink" Target="https://login.consultant.ru/link/?req=doc&amp;base=RZB&amp;n=495105&amp;dst=326" TargetMode = "External"/><Relationship Id="rId25" Type="http://schemas.openxmlformats.org/officeDocument/2006/relationships/hyperlink" Target="https://login.consultant.ru/link/?req=doc&amp;base=RZB&amp;n=509416&amp;dst=185" TargetMode = "External"/><Relationship Id="rId26" Type="http://schemas.openxmlformats.org/officeDocument/2006/relationships/hyperlink" Target="https://login.consultant.ru/link/?req=doc&amp;base=RZB&amp;n=509416&amp;dst=185" TargetMode = "External"/><Relationship Id="rId27" Type="http://schemas.openxmlformats.org/officeDocument/2006/relationships/hyperlink" Target="https://login.consultant.ru/link/?req=doc&amp;base=RZB&amp;n=509416&amp;dst=174" TargetMode = "External"/><Relationship Id="rId28" Type="http://schemas.openxmlformats.org/officeDocument/2006/relationships/hyperlink" Target="https://login.consultant.ru/link/?req=doc&amp;base=RZB&amp;n=509416&amp;dst=176" TargetMode = "External"/><Relationship Id="rId29" Type="http://schemas.openxmlformats.org/officeDocument/2006/relationships/hyperlink" Target="https://login.consultant.ru/link/?req=doc&amp;base=RZB&amp;n=509416&amp;dst=174" TargetMode = "External"/><Relationship Id="rId30" Type="http://schemas.openxmlformats.org/officeDocument/2006/relationships/hyperlink" Target="https://login.consultant.ru/link/?req=doc&amp;base=RZB&amp;n=509416&amp;dst=177" TargetMode = "External"/><Relationship Id="rId31" Type="http://schemas.openxmlformats.org/officeDocument/2006/relationships/hyperlink" Target="https://login.consultant.ru/link/?req=doc&amp;base=RZB&amp;n=509416&amp;dst=186" TargetMode = "External"/><Relationship Id="rId32" Type="http://schemas.openxmlformats.org/officeDocument/2006/relationships/hyperlink" Target="https://login.consultant.ru/link/?req=doc&amp;base=RZB&amp;n=509416&amp;dst=185" TargetMode = "External"/><Relationship Id="rId33" Type="http://schemas.openxmlformats.org/officeDocument/2006/relationships/hyperlink" Target="https://login.consultant.ru/link/?req=doc&amp;base=RZB&amp;n=499769&amp;dst=16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07.07.2025 N 200-ФЗ
"О внесении изменений в Федеральный закон "О безопасности дорожного движения" и статью 10 Федерального закона "О персональных данных"</dc:title>
  <dcterms:created xsi:type="dcterms:W3CDTF">2025-12-04T04:02:31Z</dcterms:created>
</cp:coreProperties>
</file>